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6E3E613E" w14:textId="77777777" w:rsidR="00636BE2" w:rsidRPr="009A72A5" w:rsidRDefault="00636BE2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 xml:space="preserve">Workington Town Council Community Centre, Princess Street, </w:t>
      </w:r>
    </w:p>
    <w:p w14:paraId="42424CB3" w14:textId="126948D9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Workington, Cumbria</w:t>
      </w:r>
      <w:r w:rsidR="00636BE2" w:rsidRPr="009A72A5">
        <w:rPr>
          <w:rFonts w:ascii="Arial" w:hAnsi="Arial" w:cs="Arial"/>
        </w:rPr>
        <w:t>, CA14 2QG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9912CC7" w14:textId="40F962BA" w:rsidR="0085197B" w:rsidRDefault="00B7019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of issue: </w:t>
      </w:r>
      <w:r w:rsidR="00E242BA">
        <w:rPr>
          <w:rFonts w:ascii="Arial" w:hAnsi="Arial" w:cs="Arial"/>
        </w:rPr>
        <w:t>Friday 24</w:t>
      </w:r>
      <w:r w:rsidR="00E242BA" w:rsidRPr="00E242BA">
        <w:rPr>
          <w:rFonts w:ascii="Arial" w:hAnsi="Arial" w:cs="Arial"/>
          <w:vertAlign w:val="superscript"/>
        </w:rPr>
        <w:t>th</w:t>
      </w:r>
      <w:r w:rsidR="00E242BA">
        <w:rPr>
          <w:rFonts w:ascii="Arial" w:hAnsi="Arial" w:cs="Arial"/>
        </w:rPr>
        <w:t xml:space="preserve"> May 2024</w:t>
      </w:r>
      <w:r>
        <w:rPr>
          <w:rFonts w:ascii="Arial" w:hAnsi="Arial" w:cs="Arial"/>
        </w:rPr>
        <w:t xml:space="preserve"> </w:t>
      </w:r>
    </w:p>
    <w:p w14:paraId="708E7895" w14:textId="77777777" w:rsidR="00B7019F" w:rsidRPr="00BD2B09" w:rsidRDefault="00B7019F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636BE2" w:rsidRPr="00BD2B09" w14:paraId="7357C7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18" w:type="dxa"/>
            <w:vAlign w:val="center"/>
          </w:tcPr>
          <w:p w14:paraId="12160F5B" w14:textId="54ABFD59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</w:t>
            </w:r>
            <w:r w:rsidR="00E242BA">
              <w:rPr>
                <w:rFonts w:ascii="Arial" w:eastAsia="Times New Roman" w:hAnsi="Arial" w:cs="Arial"/>
                <w:color w:val="000000"/>
                <w:lang w:eastAsia="en-GB"/>
              </w:rPr>
              <w:t xml:space="preserve">David Farrar (Vice Chair) </w:t>
            </w:r>
          </w:p>
        </w:tc>
      </w:tr>
      <w:tr w:rsidR="009A72A5" w:rsidRPr="00BD2B09" w14:paraId="4E075CDC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9824274" w14:textId="05C5A113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Beth Dixon</w:t>
            </w:r>
          </w:p>
        </w:tc>
        <w:tc>
          <w:tcPr>
            <w:tcW w:w="4618" w:type="dxa"/>
            <w:vAlign w:val="center"/>
          </w:tcPr>
          <w:p w14:paraId="653C1BE7" w14:textId="357D7B87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9A72A5" w:rsidRPr="00BD2B09" w14:paraId="426F99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B824C00" w14:textId="164E7E75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18" w:type="dxa"/>
            <w:vAlign w:val="center"/>
          </w:tcPr>
          <w:p w14:paraId="20AA5AF1" w14:textId="2FAAF42D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Stephen Stoddart</w:t>
            </w:r>
          </w:p>
        </w:tc>
      </w:tr>
      <w:tr w:rsidR="009A72A5" w:rsidRPr="00BD2B09" w14:paraId="63B9FEC1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4E554EEF" w14:textId="180368A1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Allan Hodgson</w:t>
            </w:r>
          </w:p>
        </w:tc>
        <w:tc>
          <w:tcPr>
            <w:tcW w:w="4618" w:type="dxa"/>
            <w:vAlign w:val="center"/>
          </w:tcPr>
          <w:p w14:paraId="39C20802" w14:textId="30BD4812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  <w:tr w:rsidR="009A72A5" w:rsidRPr="00BD2B09" w14:paraId="39CDB1CD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716F1DA2" w14:textId="6BD86A89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  <w:tc>
          <w:tcPr>
            <w:tcW w:w="4618" w:type="dxa"/>
            <w:vAlign w:val="center"/>
          </w:tcPr>
          <w:p w14:paraId="4ED0C2CA" w14:textId="574AA743" w:rsidR="009A72A5" w:rsidRPr="00BD2B09" w:rsidRDefault="009A72A5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690FFDF5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E242BA">
        <w:rPr>
          <w:rFonts w:ascii="Arial" w:hAnsi="Arial" w:cs="Arial"/>
        </w:rPr>
        <w:t>Monday 3</w:t>
      </w:r>
      <w:r w:rsidR="00E242BA" w:rsidRPr="00E242BA">
        <w:rPr>
          <w:rFonts w:ascii="Arial" w:hAnsi="Arial" w:cs="Arial"/>
          <w:vertAlign w:val="superscript"/>
        </w:rPr>
        <w:t>rd</w:t>
      </w:r>
      <w:r w:rsidR="00E242BA">
        <w:rPr>
          <w:rFonts w:ascii="Arial" w:hAnsi="Arial" w:cs="Arial"/>
        </w:rPr>
        <w:t xml:space="preserve"> June 2024 </w:t>
      </w:r>
      <w:r w:rsidR="00D32396">
        <w:rPr>
          <w:rFonts w:ascii="Arial" w:hAnsi="Arial" w:cs="Arial"/>
        </w:rPr>
        <w:t>at 6p</w:t>
      </w:r>
      <w:r w:rsidR="007F37FC">
        <w:rPr>
          <w:rFonts w:ascii="Arial" w:hAnsi="Arial" w:cs="Arial"/>
        </w:rPr>
        <w:t>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0CC4B018" w:rsidR="004A1FC7" w:rsidRPr="00BD2B09" w:rsidRDefault="00D8569E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Interim</w:t>
      </w:r>
      <w:r w:rsidR="00443B1D">
        <w:rPr>
          <w:rFonts w:ascii="Arial" w:hAnsi="Arial" w:cs="Arial"/>
        </w:rPr>
        <w:t xml:space="preserve"> Proper Officer</w:t>
      </w: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A01F625" w14:textId="69A6AF41" w:rsidR="0023304B" w:rsidRPr="007D0306" w:rsidRDefault="00E242BA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7D030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bsences</w:t>
      </w:r>
      <w:r w:rsidR="0023304B" w:rsidRPr="007D0306">
        <w:rPr>
          <w:rFonts w:ascii="Arial" w:hAnsi="Arial" w:cs="Arial"/>
          <w:b/>
        </w:rPr>
        <w:t xml:space="preserve">: </w:t>
      </w:r>
      <w:r w:rsidR="0023304B" w:rsidRPr="007D0306">
        <w:rPr>
          <w:rFonts w:ascii="Arial" w:hAnsi="Arial" w:cs="Arial"/>
        </w:rPr>
        <w:t xml:space="preserve">To </w:t>
      </w:r>
      <w:r w:rsidR="00D8569E">
        <w:rPr>
          <w:rFonts w:ascii="Arial" w:hAnsi="Arial" w:cs="Arial"/>
        </w:rPr>
        <w:t>n</w:t>
      </w:r>
      <w:r w:rsidR="0023304B" w:rsidRPr="007D0306">
        <w:rPr>
          <w:rFonts w:ascii="Arial" w:hAnsi="Arial" w:cs="Arial"/>
        </w:rPr>
        <w:t xml:space="preserve">ote any </w:t>
      </w:r>
      <w:r>
        <w:rPr>
          <w:rFonts w:ascii="Arial" w:hAnsi="Arial" w:cs="Arial"/>
        </w:rPr>
        <w:t xml:space="preserve">absences. </w:t>
      </w:r>
    </w:p>
    <w:p w14:paraId="384CDC9B" w14:textId="77777777" w:rsidR="0023304B" w:rsidRPr="00A50140" w:rsidRDefault="0023304B" w:rsidP="0023304B">
      <w:pPr>
        <w:pStyle w:val="NoSpacing"/>
        <w:ind w:left="720"/>
        <w:rPr>
          <w:rFonts w:ascii="Arial" w:hAnsi="Arial" w:cs="Arial"/>
        </w:rPr>
      </w:pPr>
    </w:p>
    <w:p w14:paraId="77B80730" w14:textId="77777777" w:rsidR="0023304B" w:rsidRPr="00A50140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Declarations of Interest: </w:t>
      </w:r>
      <w:r w:rsidRPr="00A50140">
        <w:rPr>
          <w:rFonts w:ascii="Arial" w:hAnsi="Arial" w:cs="Arial"/>
        </w:rPr>
        <w:t xml:space="preserve">To receive any declarations of interest relating to matters which appear on this agenda. </w:t>
      </w:r>
    </w:p>
    <w:p w14:paraId="69F8B751" w14:textId="77777777" w:rsidR="0023304B" w:rsidRPr="00A50140" w:rsidRDefault="0023304B" w:rsidP="0023304B">
      <w:pPr>
        <w:pStyle w:val="NoSpacing"/>
        <w:ind w:left="1440"/>
        <w:rPr>
          <w:rFonts w:ascii="Arial" w:hAnsi="Arial" w:cs="Arial"/>
        </w:rPr>
      </w:pPr>
    </w:p>
    <w:p w14:paraId="059D9A70" w14:textId="77777777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A3A5F68" w14:textId="77777777" w:rsidR="0023304B" w:rsidRDefault="0023304B" w:rsidP="0023304B">
      <w:pPr>
        <w:pStyle w:val="NoSpacing"/>
        <w:rPr>
          <w:rFonts w:ascii="Arial" w:hAnsi="Arial" w:cs="Arial"/>
        </w:rPr>
      </w:pPr>
    </w:p>
    <w:p w14:paraId="7C6ACC67" w14:textId="77777777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28309164" w14:textId="77777777" w:rsidR="0023304B" w:rsidRPr="00310A13" w:rsidRDefault="0023304B" w:rsidP="0023304B">
      <w:pPr>
        <w:pStyle w:val="NoSpacing"/>
        <w:ind w:left="720"/>
        <w:rPr>
          <w:rFonts w:ascii="Arial" w:hAnsi="Arial" w:cs="Arial"/>
        </w:rPr>
      </w:pPr>
    </w:p>
    <w:p w14:paraId="2CD5694C" w14:textId="17188D0D" w:rsidR="0023304B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310A13">
        <w:rPr>
          <w:rFonts w:ascii="Arial" w:hAnsi="Arial" w:cs="Arial"/>
          <w:b/>
        </w:rPr>
        <w:t xml:space="preserve">Minutes of previous meetings: </w:t>
      </w:r>
      <w:r w:rsidRPr="00310A13">
        <w:rPr>
          <w:rFonts w:ascii="Arial" w:hAnsi="Arial" w:cs="Arial"/>
        </w:rPr>
        <w:t xml:space="preserve">To approve the minutes of </w:t>
      </w:r>
      <w:r w:rsidR="00D32396">
        <w:rPr>
          <w:rFonts w:ascii="Arial" w:hAnsi="Arial" w:cs="Arial"/>
        </w:rPr>
        <w:t>16</w:t>
      </w:r>
      <w:r w:rsidR="00D32396" w:rsidRPr="00D32396">
        <w:rPr>
          <w:rFonts w:ascii="Arial" w:hAnsi="Arial" w:cs="Arial"/>
          <w:vertAlign w:val="superscript"/>
        </w:rPr>
        <w:t>th</w:t>
      </w:r>
      <w:r w:rsidR="00D32396">
        <w:rPr>
          <w:rFonts w:ascii="Arial" w:hAnsi="Arial" w:cs="Arial"/>
        </w:rPr>
        <w:t xml:space="preserve"> January 2024</w:t>
      </w:r>
      <w:r w:rsidRPr="00310A13">
        <w:rPr>
          <w:rFonts w:ascii="Arial" w:hAnsi="Arial" w:cs="Arial"/>
        </w:rPr>
        <w:t xml:space="preserve"> and affirm them a true record.</w:t>
      </w:r>
    </w:p>
    <w:p w14:paraId="23E7DB87" w14:textId="7381866A" w:rsidR="00171453" w:rsidRPr="001C5242" w:rsidRDefault="00171453" w:rsidP="00171453">
      <w:pPr>
        <w:pStyle w:val="NoSpacing"/>
        <w:suppressAutoHyphens/>
        <w:autoSpaceDN w:val="0"/>
        <w:ind w:left="720"/>
        <w:rPr>
          <w:rFonts w:ascii="Arial" w:hAnsi="Arial" w:cs="Arial"/>
        </w:rPr>
      </w:pPr>
    </w:p>
    <w:p w14:paraId="12354D52" w14:textId="77777777" w:rsidR="0023304B" w:rsidRPr="00C5461F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C5461F">
        <w:rPr>
          <w:rFonts w:ascii="Arial" w:hAnsi="Arial" w:cs="Arial"/>
          <w:b/>
          <w:bCs/>
        </w:rPr>
        <w:lastRenderedPageBreak/>
        <w:t xml:space="preserve">Public Questions: </w:t>
      </w:r>
      <w:r w:rsidRPr="00C5461F">
        <w:rPr>
          <w:rFonts w:ascii="Arial" w:hAnsi="Arial" w:cs="Arial"/>
        </w:rPr>
        <w:t xml:space="preserve">To consider any questions from electors, of which notice has been given in accordance with Standing Order 3w. </w:t>
      </w:r>
    </w:p>
    <w:p w14:paraId="21E40BEC" w14:textId="77777777" w:rsidR="0023304B" w:rsidRPr="00C5461F" w:rsidRDefault="0023304B" w:rsidP="0023304B">
      <w:pPr>
        <w:pStyle w:val="NoSpacing"/>
        <w:ind w:left="360"/>
        <w:rPr>
          <w:rFonts w:ascii="Arial" w:hAnsi="Arial" w:cs="Arial"/>
          <w:color w:val="FF0000"/>
        </w:rPr>
      </w:pPr>
    </w:p>
    <w:p w14:paraId="44AA1B00" w14:textId="77777777" w:rsidR="0023304B" w:rsidRPr="00C5461F" w:rsidRDefault="0023304B" w:rsidP="0023304B">
      <w:pPr>
        <w:pStyle w:val="NoSpacing"/>
        <w:numPr>
          <w:ilvl w:val="0"/>
          <w:numId w:val="24"/>
        </w:numPr>
        <w:suppressAutoHyphens/>
        <w:autoSpaceDN w:val="0"/>
        <w:rPr>
          <w:rFonts w:ascii="Arial" w:hAnsi="Arial" w:cs="Arial"/>
        </w:rPr>
      </w:pPr>
      <w:r w:rsidRPr="00C5461F">
        <w:rPr>
          <w:rFonts w:ascii="Arial" w:hAnsi="Arial" w:cs="Arial"/>
          <w:b/>
          <w:bCs/>
        </w:rPr>
        <w:t>Questions and Statements from Members:</w:t>
      </w:r>
      <w:r w:rsidRPr="00C5461F">
        <w:rPr>
          <w:rFonts w:ascii="Arial" w:hAnsi="Arial" w:cs="Arial"/>
        </w:rPr>
        <w:t xml:space="preserve"> To consider questions and statements by members of which notice has been given.</w:t>
      </w:r>
    </w:p>
    <w:p w14:paraId="4CDAA6AA" w14:textId="77777777" w:rsidR="0023304B" w:rsidRPr="00C5461F" w:rsidRDefault="0023304B" w:rsidP="0023304B">
      <w:pPr>
        <w:pStyle w:val="NoSpacing"/>
        <w:ind w:left="720"/>
        <w:rPr>
          <w:rFonts w:ascii="Arial" w:hAnsi="Arial" w:cs="Arial"/>
          <w:color w:val="FF0000"/>
        </w:rPr>
      </w:pPr>
    </w:p>
    <w:p w14:paraId="11732FFB" w14:textId="77777777" w:rsidR="00294892" w:rsidRDefault="0023304B" w:rsidP="00294892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  <w:r w:rsidRPr="00C5461F">
        <w:rPr>
          <w:rFonts w:ascii="Arial" w:hAnsi="Arial" w:cs="Arial"/>
          <w:b/>
          <w:bCs/>
        </w:rPr>
        <w:t>Motions on Notice:</w:t>
      </w:r>
      <w:r w:rsidRPr="00C5461F">
        <w:rPr>
          <w:rFonts w:ascii="Arial" w:hAnsi="Arial" w:cs="Arial"/>
        </w:rPr>
        <w:t xml:space="preserve"> To consider any motions from members of which notice has been given.</w:t>
      </w:r>
    </w:p>
    <w:p w14:paraId="6C4F7CE1" w14:textId="4E6923AD" w:rsidR="00294892" w:rsidRPr="00E242BA" w:rsidRDefault="00294892" w:rsidP="00E242BA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/>
        </w:rPr>
      </w:pPr>
    </w:p>
    <w:p w14:paraId="7013DFE2" w14:textId="513C048B" w:rsidR="00294892" w:rsidRPr="00294892" w:rsidRDefault="00294892" w:rsidP="00294892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/>
          <w:bCs/>
        </w:rPr>
      </w:pPr>
      <w:r w:rsidRPr="00294892">
        <w:rPr>
          <w:rFonts w:ascii="Arial" w:hAnsi="Arial" w:cs="Arial"/>
          <w:b/>
          <w:bCs/>
        </w:rPr>
        <w:t>Budget 2024-2025</w:t>
      </w:r>
    </w:p>
    <w:p w14:paraId="3DBB1D1D" w14:textId="328A821C" w:rsidR="00294892" w:rsidRDefault="00294892" w:rsidP="00294892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8C37E9">
        <w:rPr>
          <w:rFonts w:ascii="Arial" w:hAnsi="Arial" w:cs="Arial"/>
          <w:bCs/>
        </w:rPr>
        <w:t>To note the budget monitoring report</w:t>
      </w:r>
      <w:r w:rsidR="00E242BA">
        <w:rPr>
          <w:rFonts w:ascii="Arial" w:hAnsi="Arial" w:cs="Arial"/>
          <w:bCs/>
        </w:rPr>
        <w:t>s</w:t>
      </w:r>
      <w:r w:rsidRPr="008C37E9">
        <w:rPr>
          <w:rFonts w:ascii="Arial" w:hAnsi="Arial" w:cs="Arial"/>
          <w:bCs/>
        </w:rPr>
        <w:t xml:space="preserve"> YTD</w:t>
      </w:r>
      <w:r w:rsidR="00F34803" w:rsidRPr="008C37E9">
        <w:rPr>
          <w:rFonts w:ascii="Arial" w:hAnsi="Arial" w:cs="Arial"/>
          <w:bCs/>
        </w:rPr>
        <w:t>.</w:t>
      </w:r>
    </w:p>
    <w:p w14:paraId="71643765" w14:textId="47370338" w:rsidR="00464FB6" w:rsidRPr="008C37E9" w:rsidRDefault="00464FB6" w:rsidP="00294892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approve the bank reconciliation and statement of accounts for April 2024. </w:t>
      </w:r>
    </w:p>
    <w:p w14:paraId="3E968B1F" w14:textId="1F211303" w:rsidR="006944B7" w:rsidRPr="00C5461F" w:rsidRDefault="006944B7" w:rsidP="006944B7">
      <w:pPr>
        <w:pStyle w:val="NoSpacing"/>
        <w:numPr>
          <w:ilvl w:val="0"/>
          <w:numId w:val="33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C5461F">
        <w:rPr>
          <w:rFonts w:ascii="Arial" w:hAnsi="Arial" w:cs="Arial"/>
          <w:bCs/>
        </w:rPr>
        <w:t xml:space="preserve">To </w:t>
      </w:r>
      <w:r w:rsidR="00E242BA">
        <w:rPr>
          <w:rFonts w:ascii="Arial" w:hAnsi="Arial" w:cs="Arial"/>
          <w:bCs/>
        </w:rPr>
        <w:t>note that the following were authorised as emergency pay</w:t>
      </w:r>
      <w:r w:rsidR="001410CD">
        <w:rPr>
          <w:rFonts w:ascii="Arial" w:hAnsi="Arial" w:cs="Arial"/>
          <w:bCs/>
        </w:rPr>
        <w:t>ments, under SO26</w:t>
      </w:r>
      <w:r w:rsidRPr="00C5461F">
        <w:rPr>
          <w:rFonts w:ascii="Arial" w:hAnsi="Arial" w:cs="Arial"/>
          <w:bCs/>
        </w:rPr>
        <w:t>:</w:t>
      </w:r>
    </w:p>
    <w:p w14:paraId="1E8F51C5" w14:textId="77777777" w:rsidR="00E242BA" w:rsidRDefault="006944B7" w:rsidP="001410CD">
      <w:pPr>
        <w:pStyle w:val="NoSpacing"/>
        <w:numPr>
          <w:ilvl w:val="0"/>
          <w:numId w:val="37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Rialtas</w:t>
      </w:r>
      <w:proofErr w:type="spellEnd"/>
      <w:r>
        <w:rPr>
          <w:rFonts w:ascii="Arial" w:hAnsi="Arial" w:cs="Arial"/>
          <w:bCs/>
        </w:rPr>
        <w:t xml:space="preserve"> at £1,221</w:t>
      </w:r>
      <w:r w:rsidR="00F34803">
        <w:rPr>
          <w:rFonts w:ascii="Arial" w:hAnsi="Arial" w:cs="Arial"/>
          <w:bCs/>
        </w:rPr>
        <w:t xml:space="preserve"> from the IT budget line</w:t>
      </w:r>
      <w:r>
        <w:rPr>
          <w:rFonts w:ascii="Arial" w:hAnsi="Arial" w:cs="Arial"/>
          <w:bCs/>
        </w:rPr>
        <w:t>.</w:t>
      </w:r>
    </w:p>
    <w:p w14:paraId="557C8109" w14:textId="3C375EF8" w:rsidR="006944B7" w:rsidRDefault="00E242BA" w:rsidP="001410CD">
      <w:pPr>
        <w:pStyle w:val="NoSpacing"/>
        <w:numPr>
          <w:ilvl w:val="0"/>
          <w:numId w:val="37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Town Hall 12-month lease at £9,650 from the contingency budget line. </w:t>
      </w:r>
      <w:r w:rsidR="006944B7">
        <w:rPr>
          <w:rFonts w:ascii="Arial" w:hAnsi="Arial" w:cs="Arial"/>
          <w:bCs/>
        </w:rPr>
        <w:t xml:space="preserve"> </w:t>
      </w:r>
    </w:p>
    <w:p w14:paraId="334328F6" w14:textId="5DFE9C28" w:rsidR="001410CD" w:rsidRDefault="001410CD" w:rsidP="001410CD">
      <w:pPr>
        <w:pStyle w:val="NoSpacing"/>
        <w:numPr>
          <w:ilvl w:val="0"/>
          <w:numId w:val="37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approve spend of up to £1,500 for costs associated with the move. </w:t>
      </w:r>
    </w:p>
    <w:p w14:paraId="4FE88CD8" w14:textId="6D78FC86" w:rsidR="006944B7" w:rsidRPr="006944B7" w:rsidRDefault="006944B7" w:rsidP="006944B7">
      <w:pPr>
        <w:pStyle w:val="NoSpacing"/>
        <w:suppressAutoHyphens/>
        <w:autoSpaceDN w:val="0"/>
        <w:spacing w:after="100" w:afterAutospacing="1"/>
        <w:ind w:left="288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10450DB" w14:textId="77777777" w:rsidR="006944B7" w:rsidRPr="006944B7" w:rsidRDefault="00294892" w:rsidP="002A3785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5F35ED">
        <w:rPr>
          <w:rFonts w:ascii="Arial" w:hAnsi="Arial" w:cs="Arial"/>
          <w:b/>
          <w:bCs/>
        </w:rPr>
        <w:t xml:space="preserve">AGAR </w:t>
      </w:r>
    </w:p>
    <w:p w14:paraId="1076F8C5" w14:textId="7C613049" w:rsidR="006944B7" w:rsidRDefault="00294892" w:rsidP="006944B7">
      <w:pPr>
        <w:pStyle w:val="NoSpacing"/>
        <w:numPr>
          <w:ilvl w:val="0"/>
          <w:numId w:val="3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5F35ED">
        <w:rPr>
          <w:rFonts w:ascii="Arial" w:hAnsi="Arial" w:cs="Arial"/>
          <w:b/>
          <w:bCs/>
        </w:rPr>
        <w:t>202</w:t>
      </w:r>
      <w:r w:rsidR="00966012">
        <w:rPr>
          <w:rFonts w:ascii="Arial" w:hAnsi="Arial" w:cs="Arial"/>
          <w:b/>
          <w:bCs/>
        </w:rPr>
        <w:t>2</w:t>
      </w:r>
      <w:r w:rsidRPr="005F35ED">
        <w:rPr>
          <w:rFonts w:ascii="Arial" w:hAnsi="Arial" w:cs="Arial"/>
          <w:b/>
          <w:bCs/>
        </w:rPr>
        <w:t>-202</w:t>
      </w:r>
      <w:r w:rsidR="00966012">
        <w:rPr>
          <w:rFonts w:ascii="Arial" w:hAnsi="Arial" w:cs="Arial"/>
          <w:b/>
          <w:bCs/>
        </w:rPr>
        <w:t>3</w:t>
      </w:r>
      <w:r w:rsidRPr="005F35E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To note the </w:t>
      </w:r>
      <w:r w:rsidR="006944B7">
        <w:rPr>
          <w:rFonts w:ascii="Arial" w:hAnsi="Arial" w:cs="Arial"/>
          <w:bCs/>
        </w:rPr>
        <w:t xml:space="preserve">conclusion of </w:t>
      </w:r>
      <w:r>
        <w:rPr>
          <w:rFonts w:ascii="Arial" w:hAnsi="Arial" w:cs="Arial"/>
          <w:bCs/>
        </w:rPr>
        <w:t>report</w:t>
      </w:r>
      <w:r w:rsidR="006944B7">
        <w:rPr>
          <w:rFonts w:ascii="Arial" w:hAnsi="Arial" w:cs="Arial"/>
          <w:bCs/>
        </w:rPr>
        <w:t xml:space="preserve"> from the external auditor</w:t>
      </w:r>
      <w:r>
        <w:rPr>
          <w:rFonts w:ascii="Arial" w:hAnsi="Arial" w:cs="Arial"/>
          <w:bCs/>
        </w:rPr>
        <w:t>.</w:t>
      </w:r>
      <w:bookmarkStart w:id="0" w:name="_Hlk66873530"/>
    </w:p>
    <w:p w14:paraId="63E6939C" w14:textId="70D5143B" w:rsidR="00E242BA" w:rsidRDefault="009E4E2A" w:rsidP="006944B7">
      <w:pPr>
        <w:pStyle w:val="NoSpacing"/>
        <w:numPr>
          <w:ilvl w:val="0"/>
          <w:numId w:val="3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9E4E2A">
        <w:rPr>
          <w:rFonts w:ascii="Arial" w:hAnsi="Arial" w:cs="Arial"/>
          <w:b/>
        </w:rPr>
        <w:t>2023-2024</w:t>
      </w:r>
      <w:r>
        <w:rPr>
          <w:rFonts w:ascii="Arial" w:hAnsi="Arial" w:cs="Arial"/>
          <w:bCs/>
        </w:rPr>
        <w:t xml:space="preserve">: To note the year end report from the internal auditor. </w:t>
      </w:r>
    </w:p>
    <w:p w14:paraId="00FB9349" w14:textId="28FF9BF7" w:rsidR="006944B7" w:rsidRPr="008C37E9" w:rsidRDefault="006944B7" w:rsidP="006944B7">
      <w:pPr>
        <w:pStyle w:val="NoSpacing"/>
        <w:numPr>
          <w:ilvl w:val="0"/>
          <w:numId w:val="3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8C37E9">
        <w:rPr>
          <w:rFonts w:ascii="Arial" w:hAnsi="Arial" w:cs="Arial"/>
          <w:b/>
          <w:bCs/>
        </w:rPr>
        <w:t>202</w:t>
      </w:r>
      <w:r w:rsidR="00966012">
        <w:rPr>
          <w:rFonts w:ascii="Arial" w:hAnsi="Arial" w:cs="Arial"/>
          <w:b/>
          <w:bCs/>
        </w:rPr>
        <w:t>3</w:t>
      </w:r>
      <w:r w:rsidRPr="008C37E9">
        <w:rPr>
          <w:rFonts w:ascii="Arial" w:hAnsi="Arial" w:cs="Arial"/>
          <w:b/>
          <w:bCs/>
        </w:rPr>
        <w:t>-202</w:t>
      </w:r>
      <w:r w:rsidR="00966012">
        <w:rPr>
          <w:rFonts w:ascii="Arial" w:hAnsi="Arial" w:cs="Arial"/>
          <w:b/>
          <w:bCs/>
        </w:rPr>
        <w:t>4</w:t>
      </w:r>
      <w:r w:rsidRPr="008C37E9">
        <w:rPr>
          <w:rFonts w:ascii="Arial" w:hAnsi="Arial" w:cs="Arial"/>
          <w:b/>
          <w:bCs/>
        </w:rPr>
        <w:t>:</w:t>
      </w:r>
      <w:r w:rsidRPr="008C37E9">
        <w:rPr>
          <w:rFonts w:ascii="Arial" w:hAnsi="Arial" w:cs="Arial"/>
          <w:bCs/>
        </w:rPr>
        <w:t xml:space="preserve"> To </w:t>
      </w:r>
      <w:r w:rsidR="00E242BA">
        <w:rPr>
          <w:rFonts w:ascii="Arial" w:hAnsi="Arial" w:cs="Arial"/>
          <w:bCs/>
        </w:rPr>
        <w:t>consider</w:t>
      </w:r>
      <w:r w:rsidRPr="008C37E9">
        <w:rPr>
          <w:rFonts w:ascii="Arial" w:hAnsi="Arial" w:cs="Arial"/>
          <w:bCs/>
        </w:rPr>
        <w:t xml:space="preserve"> </w:t>
      </w:r>
      <w:r w:rsidR="009E4E2A">
        <w:rPr>
          <w:rFonts w:ascii="Arial" w:hAnsi="Arial" w:cs="Arial"/>
          <w:bCs/>
        </w:rPr>
        <w:t xml:space="preserve">and approve </w:t>
      </w:r>
      <w:r w:rsidRPr="008C37E9">
        <w:rPr>
          <w:rFonts w:ascii="Arial" w:hAnsi="Arial" w:cs="Arial"/>
          <w:bCs/>
        </w:rPr>
        <w:t xml:space="preserve">the AGAR </w:t>
      </w:r>
      <w:r w:rsidR="009E4E2A">
        <w:rPr>
          <w:rFonts w:ascii="Arial" w:hAnsi="Arial" w:cs="Arial"/>
          <w:bCs/>
        </w:rPr>
        <w:t xml:space="preserve">statement </w:t>
      </w:r>
      <w:r w:rsidRPr="008C37E9">
        <w:rPr>
          <w:rFonts w:ascii="Arial" w:hAnsi="Arial" w:cs="Arial"/>
          <w:bCs/>
        </w:rPr>
        <w:t>for 202</w:t>
      </w:r>
      <w:r w:rsidR="00966012">
        <w:rPr>
          <w:rFonts w:ascii="Arial" w:hAnsi="Arial" w:cs="Arial"/>
          <w:bCs/>
        </w:rPr>
        <w:t>3</w:t>
      </w:r>
      <w:r w:rsidRPr="008C37E9">
        <w:rPr>
          <w:rFonts w:ascii="Arial" w:hAnsi="Arial" w:cs="Arial"/>
          <w:bCs/>
        </w:rPr>
        <w:t>-202</w:t>
      </w:r>
      <w:r w:rsidR="00966012">
        <w:rPr>
          <w:rFonts w:ascii="Arial" w:hAnsi="Arial" w:cs="Arial"/>
          <w:bCs/>
        </w:rPr>
        <w:t>4</w:t>
      </w:r>
      <w:r w:rsidRPr="008C37E9">
        <w:rPr>
          <w:rFonts w:ascii="Arial" w:hAnsi="Arial" w:cs="Arial"/>
          <w:bCs/>
        </w:rPr>
        <w:t>.</w:t>
      </w:r>
    </w:p>
    <w:p w14:paraId="5BC496EB" w14:textId="77777777" w:rsidR="006944B7" w:rsidRPr="006944B7" w:rsidRDefault="006944B7" w:rsidP="006944B7">
      <w:pPr>
        <w:pStyle w:val="NoSpacing"/>
        <w:suppressAutoHyphens/>
        <w:autoSpaceDN w:val="0"/>
        <w:spacing w:after="100" w:afterAutospacing="1"/>
        <w:ind w:left="1080"/>
        <w:contextualSpacing/>
        <w:rPr>
          <w:rFonts w:ascii="Arial" w:hAnsi="Arial" w:cs="Arial"/>
          <w:bCs/>
        </w:rPr>
      </w:pPr>
    </w:p>
    <w:p w14:paraId="767A0E4F" w14:textId="199632D4" w:rsidR="005F35ED" w:rsidRPr="00E242BA" w:rsidRDefault="005F35ED" w:rsidP="006944B7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6944B7">
        <w:rPr>
          <w:rFonts w:ascii="Arial" w:hAnsi="Arial" w:cs="Arial"/>
          <w:b/>
        </w:rPr>
        <w:t xml:space="preserve">F &amp; GP sub-committee: </w:t>
      </w:r>
      <w:r w:rsidRPr="006944B7">
        <w:rPr>
          <w:rFonts w:ascii="Arial" w:hAnsi="Arial" w:cs="Arial"/>
        </w:rPr>
        <w:t>To note the report from the Chair of the F &amp; GP sub-committee</w:t>
      </w:r>
      <w:r w:rsidR="00FE5BF5">
        <w:rPr>
          <w:rFonts w:ascii="Arial" w:hAnsi="Arial" w:cs="Arial"/>
        </w:rPr>
        <w:t xml:space="preserve"> and make any decisions required</w:t>
      </w:r>
      <w:r w:rsidRPr="006944B7">
        <w:rPr>
          <w:rFonts w:ascii="Arial" w:hAnsi="Arial" w:cs="Arial"/>
        </w:rPr>
        <w:t xml:space="preserve">. </w:t>
      </w:r>
    </w:p>
    <w:p w14:paraId="15ECCE96" w14:textId="77777777" w:rsidR="00E242BA" w:rsidRPr="00E242BA" w:rsidRDefault="00E242BA" w:rsidP="00E242BA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</w:p>
    <w:p w14:paraId="4CC11C5A" w14:textId="70DED58C" w:rsidR="00FC4E4A" w:rsidRDefault="00E242BA" w:rsidP="00FC4E4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Standing Orders:</w:t>
      </w:r>
      <w:r>
        <w:rPr>
          <w:rFonts w:ascii="Arial" w:hAnsi="Arial" w:cs="Arial"/>
          <w:bCs/>
        </w:rPr>
        <w:t xml:space="preserve"> To review the Council’s standing orders and make suggestions for amendments (for Full Council approval).</w:t>
      </w:r>
      <w:r w:rsidR="002A2C30">
        <w:rPr>
          <w:rFonts w:ascii="Arial" w:hAnsi="Arial" w:cs="Arial"/>
          <w:bCs/>
        </w:rPr>
        <w:t xml:space="preserve">To follow. </w:t>
      </w:r>
      <w:r>
        <w:rPr>
          <w:rFonts w:ascii="Arial" w:hAnsi="Arial" w:cs="Arial"/>
          <w:bCs/>
        </w:rPr>
        <w:t xml:space="preserve"> </w:t>
      </w:r>
    </w:p>
    <w:p w14:paraId="14D5DE0D" w14:textId="77777777" w:rsidR="00FC4E4A" w:rsidRDefault="00FC4E4A" w:rsidP="00FC4E4A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</w:p>
    <w:p w14:paraId="19FD3687" w14:textId="527E2793" w:rsidR="00E242BA" w:rsidRPr="00FC4E4A" w:rsidRDefault="00E242BA" w:rsidP="00FC4E4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FC4E4A">
        <w:rPr>
          <w:rFonts w:ascii="Arial" w:hAnsi="Arial" w:cs="Arial"/>
          <w:b/>
        </w:rPr>
        <w:t>Financial Regulations:</w:t>
      </w:r>
      <w:r w:rsidRPr="00FC4E4A">
        <w:rPr>
          <w:rFonts w:ascii="Arial" w:hAnsi="Arial" w:cs="Arial"/>
          <w:bCs/>
        </w:rPr>
        <w:t xml:space="preserve"> To review the draft new financial regulations</w:t>
      </w:r>
      <w:r w:rsidR="00FC4E4A" w:rsidRPr="00FC4E4A">
        <w:rPr>
          <w:rFonts w:ascii="Arial" w:hAnsi="Arial" w:cs="Arial"/>
          <w:bCs/>
        </w:rPr>
        <w:t xml:space="preserve"> and recommend adoption to Full Council. </w:t>
      </w:r>
    </w:p>
    <w:p w14:paraId="3228BCB8" w14:textId="77777777" w:rsidR="00E44002" w:rsidRPr="00E44002" w:rsidRDefault="00E44002" w:rsidP="00E44002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</w:p>
    <w:p w14:paraId="4649CB91" w14:textId="5D4020A8" w:rsidR="00FA31BF" w:rsidRPr="009536E5" w:rsidRDefault="00E44002" w:rsidP="009536E5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Armed Forces Employment Policy:</w:t>
      </w:r>
      <w:r>
        <w:rPr>
          <w:rFonts w:ascii="Arial" w:hAnsi="Arial" w:cs="Arial"/>
          <w:bCs/>
        </w:rPr>
        <w:t xml:space="preserve"> Committee to </w:t>
      </w:r>
      <w:r w:rsidR="00FA31BF">
        <w:rPr>
          <w:rFonts w:ascii="Arial" w:hAnsi="Arial" w:cs="Arial"/>
          <w:bCs/>
        </w:rPr>
        <w:t>consider</w:t>
      </w:r>
      <w:r>
        <w:rPr>
          <w:rFonts w:ascii="Arial" w:hAnsi="Arial" w:cs="Arial"/>
          <w:bCs/>
        </w:rPr>
        <w:t xml:space="preserve"> the draft policy and approve for Officers to register for the bronze award. </w:t>
      </w:r>
    </w:p>
    <w:p w14:paraId="453327F4" w14:textId="17F33A3C" w:rsidR="00FA31BF" w:rsidRDefault="00FA31BF" w:rsidP="00FA31BF">
      <w:pPr>
        <w:pStyle w:val="NoSpacing"/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</w:p>
    <w:p w14:paraId="60186251" w14:textId="5271D18B" w:rsidR="002C005C" w:rsidRDefault="00E242BA" w:rsidP="002C005C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Asset Repairs</w:t>
      </w:r>
      <w:r w:rsidR="00FA31BF" w:rsidRPr="00FA31BF">
        <w:rPr>
          <w:rFonts w:ascii="Arial" w:hAnsi="Arial" w:cs="Arial"/>
          <w:b/>
        </w:rPr>
        <w:t>:</w:t>
      </w:r>
      <w:r w:rsidR="00FA31BF">
        <w:rPr>
          <w:rFonts w:ascii="Arial" w:hAnsi="Arial" w:cs="Arial"/>
          <w:bCs/>
        </w:rPr>
        <w:t xml:space="preserve"> To note the report and make any decisions required. </w:t>
      </w:r>
    </w:p>
    <w:p w14:paraId="0E69C2A0" w14:textId="77777777" w:rsidR="002C005C" w:rsidRDefault="002C005C" w:rsidP="002C005C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</w:rPr>
      </w:pPr>
    </w:p>
    <w:p w14:paraId="28A2FA9B" w14:textId="3E0E066E" w:rsidR="002C005C" w:rsidRPr="002C005C" w:rsidRDefault="002C005C" w:rsidP="002C005C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</w:rPr>
      </w:pPr>
      <w:r w:rsidRPr="002C005C">
        <w:rPr>
          <w:rFonts w:ascii="Arial" w:hAnsi="Arial" w:cs="Arial"/>
          <w:b/>
        </w:rPr>
        <w:t>CCLA signatories:</w:t>
      </w:r>
      <w:r>
        <w:rPr>
          <w:rFonts w:ascii="Arial" w:hAnsi="Arial" w:cs="Arial"/>
          <w:bCs/>
        </w:rPr>
        <w:t xml:space="preserve"> To note the report</w:t>
      </w:r>
      <w:bookmarkStart w:id="1" w:name="_GoBack"/>
      <w:bookmarkEnd w:id="1"/>
      <w:r>
        <w:rPr>
          <w:rFonts w:ascii="Arial" w:hAnsi="Arial" w:cs="Arial"/>
          <w:bCs/>
        </w:rPr>
        <w:t xml:space="preserve"> and make any decisions required. </w:t>
      </w:r>
    </w:p>
    <w:p w14:paraId="05801F18" w14:textId="289DB547" w:rsidR="006944B7" w:rsidRDefault="006944B7" w:rsidP="006944B7">
      <w:pPr>
        <w:pStyle w:val="NoSpacing"/>
        <w:suppressAutoHyphens/>
        <w:autoSpaceDN w:val="0"/>
        <w:spacing w:after="100" w:afterAutospacing="1"/>
        <w:ind w:left="360"/>
        <w:contextualSpacing/>
        <w:rPr>
          <w:rFonts w:ascii="Arial" w:hAnsi="Arial" w:cs="Arial"/>
          <w:bCs/>
        </w:rPr>
      </w:pPr>
    </w:p>
    <w:p w14:paraId="091DFDEB" w14:textId="351F23DC" w:rsidR="006944B7" w:rsidRDefault="00AD22D5" w:rsidP="006944B7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/>
          <w:color w:val="FF0000"/>
        </w:rPr>
      </w:pPr>
      <w:r w:rsidRPr="00FC4E4A">
        <w:rPr>
          <w:rFonts w:ascii="Arial" w:hAnsi="Arial" w:cs="Arial"/>
          <w:b/>
          <w:color w:val="FF0000"/>
        </w:rPr>
        <w:t>PART TWO</w:t>
      </w:r>
      <w:r w:rsidR="002A3785" w:rsidRPr="00FC4E4A">
        <w:rPr>
          <w:rFonts w:ascii="Arial" w:hAnsi="Arial" w:cs="Arial"/>
          <w:b/>
          <w:color w:val="FF0000"/>
        </w:rPr>
        <w:t xml:space="preserve"> – Confidential </w:t>
      </w:r>
      <w:bookmarkEnd w:id="0"/>
    </w:p>
    <w:p w14:paraId="06AF74AF" w14:textId="7D19C6DB" w:rsidR="00CD215A" w:rsidRPr="00FC4E4A" w:rsidRDefault="00710A4F" w:rsidP="00CD215A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  <w:color w:val="FF0000"/>
        </w:rPr>
      </w:pPr>
      <w:r w:rsidRPr="00710A4F">
        <w:rPr>
          <w:rFonts w:ascii="Arial" w:hAnsi="Arial" w:cs="Arial"/>
          <w:b/>
          <w:bCs/>
          <w:color w:val="FF0000"/>
        </w:rPr>
        <w:t>Staff accommodation report:</w:t>
      </w:r>
      <w:r>
        <w:rPr>
          <w:rFonts w:ascii="Arial" w:hAnsi="Arial" w:cs="Arial"/>
          <w:bCs/>
          <w:color w:val="FF0000"/>
        </w:rPr>
        <w:t xml:space="preserve"> To note the report and make any decisions required. </w:t>
      </w:r>
    </w:p>
    <w:p w14:paraId="030FD64A" w14:textId="77777777" w:rsidR="00E36845" w:rsidRPr="00FC4E4A" w:rsidRDefault="00E36845" w:rsidP="00E36845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  <w:color w:val="FF0000"/>
        </w:rPr>
      </w:pPr>
    </w:p>
    <w:p w14:paraId="217F1E8A" w14:textId="1CF1F0E0" w:rsidR="0082284D" w:rsidRDefault="00E242BA" w:rsidP="0082284D">
      <w:pPr>
        <w:pStyle w:val="NoSpacing"/>
        <w:numPr>
          <w:ilvl w:val="0"/>
          <w:numId w:val="24"/>
        </w:numPr>
        <w:suppressAutoHyphens/>
        <w:autoSpaceDN w:val="0"/>
        <w:spacing w:after="100" w:afterAutospacing="1"/>
        <w:contextualSpacing/>
        <w:rPr>
          <w:rFonts w:ascii="Arial" w:hAnsi="Arial" w:cs="Arial"/>
          <w:bCs/>
          <w:color w:val="FF0000"/>
        </w:rPr>
      </w:pPr>
      <w:r w:rsidRPr="00FC4E4A">
        <w:rPr>
          <w:rFonts w:ascii="Arial" w:hAnsi="Arial" w:cs="Arial"/>
          <w:b/>
          <w:color w:val="FF0000"/>
        </w:rPr>
        <w:t>Employment</w:t>
      </w:r>
      <w:r w:rsidR="00D109B8" w:rsidRPr="00FC4E4A">
        <w:rPr>
          <w:rFonts w:ascii="Arial" w:hAnsi="Arial" w:cs="Arial"/>
          <w:b/>
          <w:color w:val="FF0000"/>
        </w:rPr>
        <w:t xml:space="preserve">: </w:t>
      </w:r>
      <w:r w:rsidRPr="00FC4E4A">
        <w:rPr>
          <w:rFonts w:ascii="Arial" w:hAnsi="Arial" w:cs="Arial"/>
          <w:bCs/>
          <w:color w:val="FF0000"/>
        </w:rPr>
        <w:t>To note the report</w:t>
      </w:r>
      <w:r w:rsidR="0080480D">
        <w:rPr>
          <w:rFonts w:ascii="Arial" w:hAnsi="Arial" w:cs="Arial"/>
          <w:bCs/>
          <w:color w:val="FF0000"/>
        </w:rPr>
        <w:t>, consider the proposals</w:t>
      </w:r>
      <w:r w:rsidRPr="00FC4E4A">
        <w:rPr>
          <w:rFonts w:ascii="Arial" w:hAnsi="Arial" w:cs="Arial"/>
          <w:bCs/>
          <w:color w:val="FF0000"/>
        </w:rPr>
        <w:t xml:space="preserve"> and make any decisions required</w:t>
      </w:r>
      <w:r w:rsidR="00C645BB" w:rsidRPr="00FC4E4A">
        <w:rPr>
          <w:rFonts w:ascii="Arial" w:hAnsi="Arial" w:cs="Arial"/>
          <w:bCs/>
          <w:color w:val="FF0000"/>
        </w:rPr>
        <w:t xml:space="preserve">. </w:t>
      </w:r>
    </w:p>
    <w:p w14:paraId="08B27D52" w14:textId="3115FA50" w:rsidR="005E2634" w:rsidRDefault="005E2634" w:rsidP="005E2634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  <w:color w:val="FF0000"/>
        </w:rPr>
      </w:pPr>
    </w:p>
    <w:p w14:paraId="5B66BDAE" w14:textId="1F96777A" w:rsidR="002C005C" w:rsidRPr="002C005C" w:rsidRDefault="002C005C" w:rsidP="002C005C">
      <w:pPr>
        <w:pStyle w:val="NoSpacing"/>
        <w:suppressAutoHyphens/>
        <w:autoSpaceDN w:val="0"/>
        <w:spacing w:after="100" w:afterAutospacing="1"/>
        <w:ind w:left="720"/>
        <w:contextualSpacing/>
        <w:rPr>
          <w:rFonts w:ascii="Arial" w:hAnsi="Arial" w:cs="Arial"/>
          <w:bCs/>
          <w:i/>
          <w:iCs/>
          <w:color w:val="FF0000"/>
        </w:rPr>
      </w:pPr>
      <w:r w:rsidRPr="002C005C">
        <w:rPr>
          <w:rFonts w:ascii="Arial" w:hAnsi="Arial" w:cs="Arial"/>
          <w:bCs/>
          <w:i/>
          <w:iCs/>
          <w:color w:val="FF0000"/>
        </w:rPr>
        <w:t xml:space="preserve">The supporting documents supplied for this part of the agenda are highly confidential and should not be shared with anyone outside of Workington Town Council. </w:t>
      </w:r>
    </w:p>
    <w:p w14:paraId="69ED1C3D" w14:textId="7056FA48" w:rsidR="001C5242" w:rsidRPr="002C005C" w:rsidRDefault="001C5242" w:rsidP="002A3785">
      <w:pPr>
        <w:pStyle w:val="NoSpacing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541D9869" w14:textId="77777777" w:rsidR="001C5242" w:rsidRPr="002A3785" w:rsidRDefault="001C5242" w:rsidP="0063522B">
      <w:pPr>
        <w:pStyle w:val="NoSpacing"/>
        <w:ind w:left="1080"/>
        <w:rPr>
          <w:rFonts w:ascii="Arial" w:hAnsi="Arial" w:cs="Arial"/>
          <w:color w:val="FF0000"/>
        </w:rPr>
      </w:pPr>
    </w:p>
    <w:sectPr w:rsidR="001C5242" w:rsidRPr="002A3785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231E" w14:textId="339EA984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35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99"/>
    <w:multiLevelType w:val="hybridMultilevel"/>
    <w:tmpl w:val="0DAC0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5663"/>
    <w:multiLevelType w:val="hybridMultilevel"/>
    <w:tmpl w:val="F2343954"/>
    <w:lvl w:ilvl="0" w:tplc="D9DED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F1916"/>
    <w:multiLevelType w:val="hybridMultilevel"/>
    <w:tmpl w:val="F55A1328"/>
    <w:lvl w:ilvl="0" w:tplc="5B789CA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B3B4C"/>
    <w:multiLevelType w:val="hybridMultilevel"/>
    <w:tmpl w:val="4A365436"/>
    <w:lvl w:ilvl="0" w:tplc="C894749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D125FF"/>
    <w:multiLevelType w:val="hybridMultilevel"/>
    <w:tmpl w:val="D51C0F92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74347"/>
    <w:multiLevelType w:val="hybridMultilevel"/>
    <w:tmpl w:val="6AAA644C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7A61CB"/>
    <w:multiLevelType w:val="hybridMultilevel"/>
    <w:tmpl w:val="DBFE6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B549F4"/>
    <w:multiLevelType w:val="hybridMultilevel"/>
    <w:tmpl w:val="43BA9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76C4"/>
    <w:multiLevelType w:val="hybridMultilevel"/>
    <w:tmpl w:val="442A7C16"/>
    <w:lvl w:ilvl="0" w:tplc="EA7C51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730E"/>
    <w:multiLevelType w:val="hybridMultilevel"/>
    <w:tmpl w:val="07C22048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56F95C20"/>
    <w:multiLevelType w:val="hybridMultilevel"/>
    <w:tmpl w:val="D0F8791E"/>
    <w:lvl w:ilvl="0" w:tplc="64685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B110A"/>
    <w:multiLevelType w:val="hybridMultilevel"/>
    <w:tmpl w:val="AD0C1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C5BFC"/>
    <w:multiLevelType w:val="hybridMultilevel"/>
    <w:tmpl w:val="0DAC04C2"/>
    <w:lvl w:ilvl="0" w:tplc="831C6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9"/>
  </w:num>
  <w:num w:numId="5">
    <w:abstractNumId w:val="16"/>
  </w:num>
  <w:num w:numId="6">
    <w:abstractNumId w:val="3"/>
  </w:num>
  <w:num w:numId="7">
    <w:abstractNumId w:val="22"/>
  </w:num>
  <w:num w:numId="8">
    <w:abstractNumId w:val="34"/>
  </w:num>
  <w:num w:numId="9">
    <w:abstractNumId w:val="33"/>
  </w:num>
  <w:num w:numId="10">
    <w:abstractNumId w:val="6"/>
  </w:num>
  <w:num w:numId="11">
    <w:abstractNumId w:val="26"/>
  </w:num>
  <w:num w:numId="12">
    <w:abstractNumId w:val="23"/>
  </w:num>
  <w:num w:numId="13">
    <w:abstractNumId w:val="0"/>
  </w:num>
  <w:num w:numId="14">
    <w:abstractNumId w:val="18"/>
  </w:num>
  <w:num w:numId="15">
    <w:abstractNumId w:val="25"/>
  </w:num>
  <w:num w:numId="16">
    <w:abstractNumId w:val="35"/>
  </w:num>
  <w:num w:numId="17">
    <w:abstractNumId w:val="31"/>
  </w:num>
  <w:num w:numId="18">
    <w:abstractNumId w:val="28"/>
  </w:num>
  <w:num w:numId="19">
    <w:abstractNumId w:val="4"/>
  </w:num>
  <w:num w:numId="20">
    <w:abstractNumId w:val="10"/>
  </w:num>
  <w:num w:numId="21">
    <w:abstractNumId w:val="24"/>
  </w:num>
  <w:num w:numId="22">
    <w:abstractNumId w:val="19"/>
  </w:num>
  <w:num w:numId="23">
    <w:abstractNumId w:val="27"/>
  </w:num>
  <w:num w:numId="24">
    <w:abstractNumId w:val="32"/>
  </w:num>
  <w:num w:numId="25">
    <w:abstractNumId w:val="1"/>
  </w:num>
  <w:num w:numId="26">
    <w:abstractNumId w:val="7"/>
  </w:num>
  <w:num w:numId="27">
    <w:abstractNumId w:val="21"/>
  </w:num>
  <w:num w:numId="28">
    <w:abstractNumId w:val="11"/>
  </w:num>
  <w:num w:numId="29">
    <w:abstractNumId w:val="5"/>
  </w:num>
  <w:num w:numId="30">
    <w:abstractNumId w:val="14"/>
  </w:num>
  <w:num w:numId="31">
    <w:abstractNumId w:val="29"/>
  </w:num>
  <w:num w:numId="32">
    <w:abstractNumId w:val="2"/>
  </w:num>
  <w:num w:numId="33">
    <w:abstractNumId w:val="17"/>
  </w:num>
  <w:num w:numId="34">
    <w:abstractNumId w:val="15"/>
  </w:num>
  <w:num w:numId="35">
    <w:abstractNumId w:val="12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6B"/>
    <w:rsid w:val="00004441"/>
    <w:rsid w:val="00006C99"/>
    <w:rsid w:val="00023415"/>
    <w:rsid w:val="000254BA"/>
    <w:rsid w:val="00031921"/>
    <w:rsid w:val="00040A65"/>
    <w:rsid w:val="00076079"/>
    <w:rsid w:val="000D5A6E"/>
    <w:rsid w:val="001410CD"/>
    <w:rsid w:val="00155848"/>
    <w:rsid w:val="00157052"/>
    <w:rsid w:val="00171453"/>
    <w:rsid w:val="00184352"/>
    <w:rsid w:val="00194E55"/>
    <w:rsid w:val="001A18C8"/>
    <w:rsid w:val="001B2242"/>
    <w:rsid w:val="001B3BA2"/>
    <w:rsid w:val="001C5242"/>
    <w:rsid w:val="001D6526"/>
    <w:rsid w:val="001F0C2A"/>
    <w:rsid w:val="001F1BC8"/>
    <w:rsid w:val="001F2E0C"/>
    <w:rsid w:val="001F4C76"/>
    <w:rsid w:val="0020743A"/>
    <w:rsid w:val="0021035B"/>
    <w:rsid w:val="00213DC4"/>
    <w:rsid w:val="0023304B"/>
    <w:rsid w:val="00272D5F"/>
    <w:rsid w:val="002752B2"/>
    <w:rsid w:val="00287635"/>
    <w:rsid w:val="0029054A"/>
    <w:rsid w:val="00294892"/>
    <w:rsid w:val="002A2C30"/>
    <w:rsid w:val="002A3785"/>
    <w:rsid w:val="002A7E7B"/>
    <w:rsid w:val="002C005C"/>
    <w:rsid w:val="002C5262"/>
    <w:rsid w:val="002D76F3"/>
    <w:rsid w:val="0031091D"/>
    <w:rsid w:val="00315553"/>
    <w:rsid w:val="00317973"/>
    <w:rsid w:val="003459DF"/>
    <w:rsid w:val="003530A2"/>
    <w:rsid w:val="003546D0"/>
    <w:rsid w:val="0037333A"/>
    <w:rsid w:val="0037396B"/>
    <w:rsid w:val="00375F8C"/>
    <w:rsid w:val="003873B6"/>
    <w:rsid w:val="00391D0C"/>
    <w:rsid w:val="003921EB"/>
    <w:rsid w:val="003A1063"/>
    <w:rsid w:val="003B7AF8"/>
    <w:rsid w:val="003C5678"/>
    <w:rsid w:val="003E1986"/>
    <w:rsid w:val="004215AA"/>
    <w:rsid w:val="00442DD7"/>
    <w:rsid w:val="00443B1D"/>
    <w:rsid w:val="00443D1A"/>
    <w:rsid w:val="00456869"/>
    <w:rsid w:val="00464FB6"/>
    <w:rsid w:val="004A1FC7"/>
    <w:rsid w:val="004A5BB7"/>
    <w:rsid w:val="004A5C74"/>
    <w:rsid w:val="004A7E9B"/>
    <w:rsid w:val="004C2BEB"/>
    <w:rsid w:val="004D15D7"/>
    <w:rsid w:val="004D57E7"/>
    <w:rsid w:val="004E798B"/>
    <w:rsid w:val="0050698C"/>
    <w:rsid w:val="00514E07"/>
    <w:rsid w:val="00534063"/>
    <w:rsid w:val="005358D1"/>
    <w:rsid w:val="005466A6"/>
    <w:rsid w:val="005472C8"/>
    <w:rsid w:val="0055468B"/>
    <w:rsid w:val="00557A48"/>
    <w:rsid w:val="00560789"/>
    <w:rsid w:val="00590DF0"/>
    <w:rsid w:val="005A0E74"/>
    <w:rsid w:val="005B5503"/>
    <w:rsid w:val="005D48E1"/>
    <w:rsid w:val="005D621D"/>
    <w:rsid w:val="005E2634"/>
    <w:rsid w:val="005F35ED"/>
    <w:rsid w:val="005F3637"/>
    <w:rsid w:val="005F399D"/>
    <w:rsid w:val="00632E57"/>
    <w:rsid w:val="0063522B"/>
    <w:rsid w:val="00636BE2"/>
    <w:rsid w:val="00636F54"/>
    <w:rsid w:val="006552D6"/>
    <w:rsid w:val="00662907"/>
    <w:rsid w:val="00685888"/>
    <w:rsid w:val="006944B7"/>
    <w:rsid w:val="006B2712"/>
    <w:rsid w:val="006B302D"/>
    <w:rsid w:val="006B7E6B"/>
    <w:rsid w:val="006C1387"/>
    <w:rsid w:val="006D3777"/>
    <w:rsid w:val="006E0E5B"/>
    <w:rsid w:val="006E1B74"/>
    <w:rsid w:val="006E2C53"/>
    <w:rsid w:val="006E7438"/>
    <w:rsid w:val="006F26D8"/>
    <w:rsid w:val="006F4D3C"/>
    <w:rsid w:val="00701520"/>
    <w:rsid w:val="00710A4F"/>
    <w:rsid w:val="007355B6"/>
    <w:rsid w:val="007463E0"/>
    <w:rsid w:val="00754181"/>
    <w:rsid w:val="00761A00"/>
    <w:rsid w:val="007940E9"/>
    <w:rsid w:val="007B5656"/>
    <w:rsid w:val="007C1A80"/>
    <w:rsid w:val="007D5AE1"/>
    <w:rsid w:val="007E006B"/>
    <w:rsid w:val="007E776A"/>
    <w:rsid w:val="007E7C03"/>
    <w:rsid w:val="007F37FC"/>
    <w:rsid w:val="007F48BC"/>
    <w:rsid w:val="0080480D"/>
    <w:rsid w:val="00821C8C"/>
    <w:rsid w:val="0082284D"/>
    <w:rsid w:val="00824624"/>
    <w:rsid w:val="00837E5B"/>
    <w:rsid w:val="00842146"/>
    <w:rsid w:val="008435CB"/>
    <w:rsid w:val="0085197B"/>
    <w:rsid w:val="00866CE7"/>
    <w:rsid w:val="008816F6"/>
    <w:rsid w:val="00895A89"/>
    <w:rsid w:val="008A0014"/>
    <w:rsid w:val="008A0C8D"/>
    <w:rsid w:val="008B068E"/>
    <w:rsid w:val="008C15E2"/>
    <w:rsid w:val="008C37E9"/>
    <w:rsid w:val="008C7752"/>
    <w:rsid w:val="008E14DD"/>
    <w:rsid w:val="008F738D"/>
    <w:rsid w:val="00907AA2"/>
    <w:rsid w:val="00907CE5"/>
    <w:rsid w:val="009240F5"/>
    <w:rsid w:val="009315D9"/>
    <w:rsid w:val="009448C9"/>
    <w:rsid w:val="00944E5F"/>
    <w:rsid w:val="009536E5"/>
    <w:rsid w:val="00966012"/>
    <w:rsid w:val="00975769"/>
    <w:rsid w:val="009812CF"/>
    <w:rsid w:val="009A4D68"/>
    <w:rsid w:val="009A72A5"/>
    <w:rsid w:val="009D3748"/>
    <w:rsid w:val="009D391F"/>
    <w:rsid w:val="009E2E65"/>
    <w:rsid w:val="009E4E2A"/>
    <w:rsid w:val="009E53D0"/>
    <w:rsid w:val="009E7258"/>
    <w:rsid w:val="00A00337"/>
    <w:rsid w:val="00A00CC5"/>
    <w:rsid w:val="00A108B4"/>
    <w:rsid w:val="00A332F7"/>
    <w:rsid w:val="00A44157"/>
    <w:rsid w:val="00A45F65"/>
    <w:rsid w:val="00A51E65"/>
    <w:rsid w:val="00A52C17"/>
    <w:rsid w:val="00A57788"/>
    <w:rsid w:val="00A6556E"/>
    <w:rsid w:val="00A7595F"/>
    <w:rsid w:val="00A94D90"/>
    <w:rsid w:val="00AA2B2F"/>
    <w:rsid w:val="00AA4ED6"/>
    <w:rsid w:val="00AD003B"/>
    <w:rsid w:val="00AD1A54"/>
    <w:rsid w:val="00AD22D5"/>
    <w:rsid w:val="00AF010F"/>
    <w:rsid w:val="00AF3BAE"/>
    <w:rsid w:val="00B23515"/>
    <w:rsid w:val="00B24992"/>
    <w:rsid w:val="00B3035F"/>
    <w:rsid w:val="00B37AE4"/>
    <w:rsid w:val="00B44F9F"/>
    <w:rsid w:val="00B53924"/>
    <w:rsid w:val="00B56E30"/>
    <w:rsid w:val="00B679F2"/>
    <w:rsid w:val="00B7019F"/>
    <w:rsid w:val="00B7499C"/>
    <w:rsid w:val="00BA3D8A"/>
    <w:rsid w:val="00BB26EC"/>
    <w:rsid w:val="00BD274D"/>
    <w:rsid w:val="00BD2B09"/>
    <w:rsid w:val="00BD5714"/>
    <w:rsid w:val="00BD66FB"/>
    <w:rsid w:val="00BF03EE"/>
    <w:rsid w:val="00BF5509"/>
    <w:rsid w:val="00C220EF"/>
    <w:rsid w:val="00C2590B"/>
    <w:rsid w:val="00C35B33"/>
    <w:rsid w:val="00C422C8"/>
    <w:rsid w:val="00C53D3C"/>
    <w:rsid w:val="00C5461F"/>
    <w:rsid w:val="00C603B8"/>
    <w:rsid w:val="00C645BB"/>
    <w:rsid w:val="00C663D2"/>
    <w:rsid w:val="00CB23F4"/>
    <w:rsid w:val="00CD215A"/>
    <w:rsid w:val="00CE79E8"/>
    <w:rsid w:val="00CF2087"/>
    <w:rsid w:val="00D109B8"/>
    <w:rsid w:val="00D12EBB"/>
    <w:rsid w:val="00D15D97"/>
    <w:rsid w:val="00D32396"/>
    <w:rsid w:val="00D3248D"/>
    <w:rsid w:val="00D33984"/>
    <w:rsid w:val="00D46994"/>
    <w:rsid w:val="00D81248"/>
    <w:rsid w:val="00D8569E"/>
    <w:rsid w:val="00D8739E"/>
    <w:rsid w:val="00D949D3"/>
    <w:rsid w:val="00DB341F"/>
    <w:rsid w:val="00DE047F"/>
    <w:rsid w:val="00DE094F"/>
    <w:rsid w:val="00DE3F63"/>
    <w:rsid w:val="00DE5750"/>
    <w:rsid w:val="00DF31D0"/>
    <w:rsid w:val="00E213E6"/>
    <w:rsid w:val="00E242BA"/>
    <w:rsid w:val="00E2769B"/>
    <w:rsid w:val="00E354C1"/>
    <w:rsid w:val="00E36845"/>
    <w:rsid w:val="00E44002"/>
    <w:rsid w:val="00E45054"/>
    <w:rsid w:val="00E56461"/>
    <w:rsid w:val="00E5740C"/>
    <w:rsid w:val="00E655A9"/>
    <w:rsid w:val="00E707F4"/>
    <w:rsid w:val="00E8037A"/>
    <w:rsid w:val="00EA6DDE"/>
    <w:rsid w:val="00EB163C"/>
    <w:rsid w:val="00ED1309"/>
    <w:rsid w:val="00ED502E"/>
    <w:rsid w:val="00ED5C8C"/>
    <w:rsid w:val="00ED7A60"/>
    <w:rsid w:val="00EE022F"/>
    <w:rsid w:val="00EF53FE"/>
    <w:rsid w:val="00F10F73"/>
    <w:rsid w:val="00F32D81"/>
    <w:rsid w:val="00F34803"/>
    <w:rsid w:val="00F43FDA"/>
    <w:rsid w:val="00F46764"/>
    <w:rsid w:val="00F70B60"/>
    <w:rsid w:val="00F77AE6"/>
    <w:rsid w:val="00F82DB6"/>
    <w:rsid w:val="00F90C8C"/>
    <w:rsid w:val="00FA31BF"/>
    <w:rsid w:val="00FB6A18"/>
    <w:rsid w:val="00FC4E4A"/>
    <w:rsid w:val="00FE4DDC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Emma, Chapman</cp:lastModifiedBy>
  <cp:revision>7</cp:revision>
  <cp:lastPrinted>2024-05-24T10:38:00Z</cp:lastPrinted>
  <dcterms:created xsi:type="dcterms:W3CDTF">2024-05-22T16:15:00Z</dcterms:created>
  <dcterms:modified xsi:type="dcterms:W3CDTF">2024-05-24T12:11:00Z</dcterms:modified>
</cp:coreProperties>
</file>